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  <w:sz w:val="28"/>
          <w:szCs w:val="28"/>
        </w:rPr>
        <w:t>ПОЛОЖЕНИЕ СОО БКО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  <w:sz w:val="28"/>
          <w:szCs w:val="28"/>
        </w:rPr>
        <w:t> ОБ ИСПЫТАНИЯХ И СОСТЯЗАНИЯХ ОХОТНИЧЬИХ СОБАК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I. ОБЩИЕ ПОЛОЖЕНИЯ</w:t>
      </w:r>
      <w:bookmarkStart w:id="0" w:name="_GoBack"/>
      <w:bookmarkEnd w:id="0"/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Охотничьи кинологические мероприятия (испытания и состязания) СОО БКО проводятся в соответствии с требованиями FCI и настоящим Положением.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Все испытания и состязания проводятся в соответствии с Правилами испытаний охотничьих собак по каждому конкретному виду, утвержденными в установленном порядке и нормативами проведения испытаний и состязаний.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Статус охотничьих кинологических мероприятий: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Республиканские - САСТ;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Региональные - САСТ.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К участию в мероприятиях допускаются породы собак, признанные FCI и СОО БКО.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 xml:space="preserve">Организаторы охотничьих кинологических мероприятий должны быть уверены, что собаки, заявленные в каталоге, зарегистрированы в Родословной книге страны - члена FCI или АКС (американский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кеннел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клуб) - США, КС - (английский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кеннел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клуб) - Великобритания, СКС - (канадский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кеннел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клуб) - Канада.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К участию в сертификатных состязаниях допускаются собаки, имеющие диплом по данному виду испытаний.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II. ПРАВИЛА ПОДАЧИ ЗАЯВОК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Кинологические организации, претендующие на проведение испытаний и состязаний, подают заявки в секретариат СОО БКО, в срок не позднее, чем за три месяца до проведения мероприятия.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Заявка от кинологической организации, напечатанная на бланке с печатью, должна содержать: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дату проведения;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ранг мероприятия;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по каким видам будет проводиться мероприятие;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полное название кинологической организации, проводящей данное мероприятие;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адрес кинологической организации, контактный телефон</w:t>
      </w:r>
      <w:proofErr w:type="gramStart"/>
      <w:r>
        <w:rPr>
          <w:rFonts w:ascii="Arial" w:hAnsi="Arial" w:cs="Arial"/>
          <w:color w:val="666666"/>
          <w:sz w:val="21"/>
          <w:szCs w:val="21"/>
        </w:rPr>
        <w:t>. факс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, е -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mail</w:t>
      </w:r>
      <w:proofErr w:type="spellEnd"/>
      <w:r>
        <w:rPr>
          <w:rFonts w:ascii="Arial" w:hAnsi="Arial" w:cs="Arial"/>
          <w:color w:val="666666"/>
          <w:sz w:val="21"/>
          <w:szCs w:val="21"/>
        </w:rPr>
        <w:t>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Ф. И. О. председателя оргкомитета мероприятия;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lastRenderedPageBreak/>
        <w:t>- Ф. И. О. руководителя кинологической организации.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Организатор мероприятия должен проинформировать членов СОО БКО о проводимом мероприятии, а также разместить информацию в газете "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Паляўнiчы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i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рыбалоў</w:t>
      </w:r>
      <w:proofErr w:type="spellEnd"/>
      <w:r>
        <w:rPr>
          <w:rFonts w:ascii="Arial" w:hAnsi="Arial" w:cs="Arial"/>
          <w:color w:val="666666"/>
          <w:sz w:val="21"/>
          <w:szCs w:val="21"/>
        </w:rPr>
        <w:t>" не позднее, чем за два месяца до даты проведения мероприятия.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Перенос мероприятий допускается только при форс - мажорных обстоятельствах. Организатор мероприятия обязан поставить об этом в известность СОО БКО.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За месяц до подачи заявки необходимо утвердить в СОО БКО Положение о данном мероприятии. Положение предварительно должно быть согласовано с ОО "БООР".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 Положении о мероприятии должны содержаться все необходимые минимальные требования для допуска участников. Вопросы, связанные с организацией мероприятий, касающиеся аренды охотничьих угодий, получения разрешения на изъятие из природы диких животных и птиц и соблюдением Правил охоты в Республике Беларусь должны быть решены организатором до утверждения Положения.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Только после утверждения Положения о мероприятии и состава экспертных комиссий можно открывать запись.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III. ПРАВИЛА РЕГИСТРАЦИИ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Все сертификатные мероприятия ранга САСТ проводятся с предварительной записью участников и обязательным выпуском каталога. Собаки, не внесенные в каталог, к участию в мероприятиях не допускаются.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Для записи на мероприятие владелец должен предоставить: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копию свидетельства о происхождении (родословная);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копию диплома о прохождении испытаний по данному виду дичи (для участия в состязаниях).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Заполненный заявочный лист, подписанный владельцем, должен содержать: породу, кличку, пол, дату рождения собаки, аббревиатуру и номер родословной, номер клейма или микрочипа, Ф. И. О. владельца, полный почтовый адрес с индексом, контактный телефон.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Регистрация участников прекращается за 15 дней до начала мероприятия.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Каждый участник мероприятий должен быть заблаговременно письменно извещен оргкомитетом о месте и расписании мероприятия, ветеринарных правилах.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Датой определения возраста собаки является день начала мероприятия.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IV. КАТАЛОГ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На основании заявочных листов составляется каталог, который должен содержать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Ранг - республиканский: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lastRenderedPageBreak/>
        <w:t>-титульный лист с названием и эмблемой СОО БКО, названием кинологической организации, проводящей мероприятие с указанием ранга мероприятия, даты и города (места) проведения мероприятия, адрес организаторов.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Каталог мероприятий всех рангов: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список членов оргкомитета;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список экспертов с указанием страны проживания;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Положение о данном мероприятии;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правила испытаний по данному виду дичи;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регламент.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Каталожные данные каждой собаки должны включать: № по каталогу, кличку, дату рождения, пол, № родословной, № клейма или микрочипа, Ф. И. О. владельца.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Количество каталогов не может быть меньше, чем количество участников.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 каталоге не опускается дополнительных списков и пустых номеров. Сертификат собакам, включенным в дополнительные списки, в СОО БКО не подтверждают.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V. ПРАВИЛА ПРИСВОЕНИЯ ТИТУЛОВ И СЕРТИФИКАТОВ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Все титулы присваиваются собакам, имеющим родословные, признаваемые СОО БКО (титулы присваиваются всем собакам с полными и регистровыми родословными).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"ЧЕМПИОН БЕЛАРУСИ ПО РАБОЧИМ КАЧЕСТВАМ"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Для получения титула "ЧЕМПИОН БЕЛАРУСИ ПО РАБОЧИМ КАЧЕСТВАМ" (по каждому виду отдельно) необходимо: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Вариант 1- сертификат Чемпион Беларуси по рабочим качествам, полученный на Чемпионате Беларуси.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t>вариант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2 - наличие двух сертификатов САСТ, полученных у двух разных экспертов по одному и тому же виду.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Подтверждение титула и выдача диплома производится в СОО БКО.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САСТ - присуждается собакам на состязаниях охотничьих пород собак, получившим диплом I степени и набравшим наибольшее количество баллов.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 случае равенства общего балла преимущество имеет собака, получившая больше баллов: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у гончих - за мастерство, далее за голос;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 xml:space="preserve">- у </w:t>
      </w:r>
      <w:proofErr w:type="gramStart"/>
      <w:r>
        <w:rPr>
          <w:rFonts w:ascii="Arial" w:hAnsi="Arial" w:cs="Arial"/>
          <w:color w:val="666666"/>
          <w:sz w:val="21"/>
          <w:szCs w:val="21"/>
        </w:rPr>
        <w:t>лаек(</w:t>
      </w:r>
      <w:proofErr w:type="gramEnd"/>
      <w:r>
        <w:rPr>
          <w:rFonts w:ascii="Arial" w:hAnsi="Arial" w:cs="Arial"/>
          <w:color w:val="666666"/>
          <w:sz w:val="21"/>
          <w:szCs w:val="21"/>
        </w:rPr>
        <w:t>по белке) - за чутье, далее за слежку и вязкость;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lastRenderedPageBreak/>
        <w:t>- у норных - за злобу, далее за вязкость;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 xml:space="preserve">- у борзых - за резвость,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поимистость</w:t>
      </w:r>
      <w:proofErr w:type="spellEnd"/>
      <w:r>
        <w:rPr>
          <w:rFonts w:ascii="Arial" w:hAnsi="Arial" w:cs="Arial"/>
          <w:color w:val="666666"/>
          <w:sz w:val="21"/>
          <w:szCs w:val="21"/>
        </w:rPr>
        <w:t>, далее - за отношение к пойманному зверю;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у легавых - за чутье, далее стиль, постановку и послушание;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 xml:space="preserve">- у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ретриверов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по розыску и подаче пернатой дичи - за подачу, далее за чутье;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у спаниелей по болотной, полевой и боровой дичи - чутье, далее подача, постановка и послушание.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у всех пород по подсадному кабану - за злобу, далее за вязкость;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у всех пород по утке - за чутье, далее за подачу, настойчивость в работе;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у всех пород по кровяному следу - за чутье, далее за поиск, за доклад.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При равенстве баллов по этим графам преимущество имеет более молодая собака.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VI. ПРИГЛАШЕНИЕ ЭКСПЕРТОВ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Все эксперты, приглашаемые на состязания, должны быть признаны СОО БКО по соответствующим видам.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Экспертиза собак производится комиссией, состоящей из эксперта, лицензированного на право присвоения титула САСТ по данному виду испытаний и двух ассистентов, имеющих право проведения экспертизы по данному виду испытаний.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Оргкомитет мероприятия предварительно договаривается с экспертами, после положительного ответа от экспертов, секретариат СОО БКО посылает экспертам официальное приглашение.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Оргкомитет обязан не позднее чем за один месяц прислать в секретариат СОО БКО список экспертов.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VII. ПРАВА ЭКСПЕРТОВ И ОРГКОМИТЕТА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Эксперт обязан проинформировать оргкомитет о принятии или непринятии приглашения. Если эксперт не может выполнить своего обязательства ввиду очень важных причин, он немедленно в письменном виде должен проинформировать оргкомитет. Так же и организатор несет ответственность по своим обязательствам. Отмена приглашения допускается только при форс - мажорных обстоятельствах. В случае отмены мероприятия оргкомитет обязан возместить эксперту понесенные им расходы.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Оргкомитет должен заботиться об эксперте с момента прибытия и до момента его убытия, обычно этот период включает в себя день до мероприятия, собственно дни проведения мероприятия и день после мероприятия. Эксперт должен быть обеспечен качественным проживанием и регулярным питанием.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Все расходы, понесенные экспертом, должны быть возмещены ему по прибытию.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lastRenderedPageBreak/>
        <w:t>Решение эксперта, связанные с работой собак, а также с присуждением титулов и сертификатов, является окончательным и обжалованию не подлежит.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Эксперт и ассистенты не могут проводить экспертизу собак, зарегистрированных на их имя или членов их семей.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Собаки, которых эксперт демонстрирует на мероприятии, где он не выступает экспертом или ассистентом, должны быть во владении или совладении данного эксперта или членов его семьи.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Эксперт не может проводить экспертизу собаки, владельцем или совладельцем которой он являлся, содержал ее или продавал менее чем за 6 месяцев до мероприятия, где он проводит экспертизу.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Это же относится к собакам, владельцем которых являются члены его семьи.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Эксперту запрещено смотреть каталог мероприятия до или во время экспертизы, курить, распивать алкогольные напитки во время проведения экспертизы, добираться на мероприятие, где он проводит экспертизу с участниками данного участие, общаться с любым участником, находиться в его доме или на его содержании.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Решение всех организационных вопросов является прерогативой председателя оргкомитета.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VIII. ОТЧЕТНОСТЬ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Оргкомитет направляет в двухнедельный срок в секретариат СОО БКО: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один размеченный каталог мероприятия;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сводная ведомость (образец прилагается);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рапортичка о проведенных мероприятиях (сдается в ОО "БООР");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копии родословных собак, получивших сертификаты и титулы (с указанием на родословной титула, № по каталогу и фамилии судьи);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ведомость всех выданных сертификатов.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На основании каталогов мероприятий и сводных ведомостей выдаются сертификаты СОО БКО единого образца.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IX. САНКЦИИ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За нарушение любого пункта данного Положения СОО БКО может принять санкции к организаторам мероприятий: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предупреждение;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отказ в проведении мероприятия сроком на один год;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lastRenderedPageBreak/>
        <w:t>- отказ в проведении мероприятия сроком на три года.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X. ИСПЫТАНИЯ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Испытания проводятся в соответствии с данным Положением.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По результатам испытаний выдаются сертификаты СОО БКО единого образца.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Организаторы испытаний обязаны отослать в секретариат СОО БКО сводную ведомость по испытаниям. В случае отсутствия сводной ведомости по испытаниям - сертификаты не выдаются.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На испытаниях и состязаниях СОО БКО выдаются временные сертификаты (образец прилагается) с результатом, которые обмениваются в СОО БКО на сертификат СОО БКО единого образца.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Минимальное количество участников на испытаниях и состязаниях - 3 номера.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</w:rPr>
        <w:t>XI. ПРАВИЛА ВЫДАЧИ СЕРТИФИКАТА ЕДИНОГО ОБРАЗЦА ПО РАБОЧИМ КАЧЕСТВАМ ОХОТНИЧЬИХ СОБАК СОО БКО - FCI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Внутренний сертификат СОО БКО и интернациональный сертификат единого образца выдают в офисе СОО БКО на основании сводных ведомостей с испытаний, каталогов состязаний.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Минимальные требования для получения сертификатов: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- диплом III степени и в результатах должно быть набрано не менее 75 % от максимального количества баллов.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 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  <w:sz w:val="21"/>
          <w:szCs w:val="21"/>
        </w:rPr>
        <w:t>СОЮЗ ОБЩЕСТВЕННЫХ ОБЪЕДИНЕНИЙ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  <w:sz w:val="21"/>
          <w:szCs w:val="21"/>
        </w:rPr>
        <w:t>БЕЛОРУССКОЕ КИНОЛОГИЧЕСКОЕ ОБЪЕДИНЕНИЕ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  <w:sz w:val="21"/>
          <w:szCs w:val="21"/>
        </w:rPr>
        <w:t>ВРЕМЕННЫЙ СЕРТИФИКАТ по рабочим качествам охотничьих собак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Style w:val="a4"/>
          <w:rFonts w:ascii="Arial" w:hAnsi="Arial" w:cs="Arial"/>
          <w:color w:val="666666"/>
          <w:sz w:val="21"/>
          <w:szCs w:val="21"/>
        </w:rPr>
        <w:t>Выдается владельцу собаки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(</w:t>
      </w:r>
      <w:proofErr w:type="gramStart"/>
      <w:r>
        <w:rPr>
          <w:rFonts w:ascii="Arial" w:hAnsi="Arial" w:cs="Arial"/>
          <w:color w:val="666666"/>
          <w:sz w:val="21"/>
          <w:szCs w:val="21"/>
        </w:rPr>
        <w:t>подлежит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обмену на сертификат по рабочим качествам охотничьих собак единого образца СОО БКО, в офисе СОО БКО)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Выдан в то, что собака по кличке ___________________________________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________________________________________________________________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t>породы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_________________________________________________________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t>пол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_____ дата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рожд</w:t>
      </w:r>
      <w:proofErr w:type="spellEnd"/>
      <w:r>
        <w:rPr>
          <w:rFonts w:ascii="Arial" w:hAnsi="Arial" w:cs="Arial"/>
          <w:color w:val="666666"/>
          <w:sz w:val="21"/>
          <w:szCs w:val="21"/>
        </w:rPr>
        <w:t>. __________ клеймо ________ № род. 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lastRenderedPageBreak/>
        <w:t>принадлежащая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__________________________________________________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t>прошла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испытания, состязания (нужное подчеркнуть)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t>по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виду _________________________________________________________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t>расценка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_______________________________ набрала баллов 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t>присужден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диплом ________________________________________ степени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Эксперт ____________________________ подпись 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Ассистент __________________________ подпись 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Ассистент _________________________ подпись ______________________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Организатор _____________________________________________________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(</w:t>
      </w:r>
      <w:proofErr w:type="gramStart"/>
      <w:r>
        <w:rPr>
          <w:rFonts w:ascii="Arial" w:hAnsi="Arial" w:cs="Arial"/>
          <w:color w:val="666666"/>
          <w:sz w:val="21"/>
          <w:szCs w:val="21"/>
        </w:rPr>
        <w:t>наименование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кинологической организации)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Председатель оргкомитета ___________________ подпись 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proofErr w:type="gramStart"/>
      <w:r>
        <w:rPr>
          <w:rFonts w:ascii="Arial" w:hAnsi="Arial" w:cs="Arial"/>
          <w:color w:val="666666"/>
          <w:sz w:val="21"/>
          <w:szCs w:val="21"/>
        </w:rPr>
        <w:t>дата</w:t>
      </w:r>
      <w:proofErr w:type="gramEnd"/>
      <w:r>
        <w:rPr>
          <w:rFonts w:ascii="Arial" w:hAnsi="Arial" w:cs="Arial"/>
          <w:color w:val="666666"/>
          <w:sz w:val="21"/>
          <w:szCs w:val="21"/>
        </w:rPr>
        <w:t xml:space="preserve"> проведения ___________________________</w:t>
      </w:r>
    </w:p>
    <w:p w:rsidR="00815FD1" w:rsidRDefault="00815FD1" w:rsidP="00815FD1">
      <w:pPr>
        <w:pStyle w:val="a3"/>
        <w:shd w:val="clear" w:color="auto" w:fill="FFFFFF"/>
        <w:spacing w:before="120" w:beforeAutospacing="0" w:after="360" w:afterAutospacing="0" w:line="120" w:lineRule="atLeast"/>
        <w:jc w:val="center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м. п.</w:t>
      </w:r>
    </w:p>
    <w:p w:rsidR="00A65DB2" w:rsidRDefault="00A65DB2"/>
    <w:sectPr w:rsidR="00A65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FD1"/>
    <w:rsid w:val="00815FD1"/>
    <w:rsid w:val="00A6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6D3E4-8460-4497-94E4-7C7ED0EBE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5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5F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1727</Words>
  <Characters>9848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Aleksej</dc:creator>
  <cp:keywords/>
  <dc:description/>
  <cp:lastModifiedBy>Aleksej</cp:lastModifiedBy>
  <cp:revision>1</cp:revision>
  <dcterms:created xsi:type="dcterms:W3CDTF">2018-04-27T09:16:00Z</dcterms:created>
  <dcterms:modified xsi:type="dcterms:W3CDTF">2018-04-27T09:16:00Z</dcterms:modified>
</cp:coreProperties>
</file>